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35E" w:rsidRPr="00B95272" w:rsidRDefault="004B635E" w:rsidP="004B635E">
      <w:pPr>
        <w:shd w:val="clear" w:color="auto" w:fill="FFFFFF"/>
        <w:ind w:right="-30"/>
        <w:jc w:val="center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НЕГІЗГІ ТҮСІНІКТЕР МЕН ЖІКТЕУ</w:t>
      </w:r>
    </w:p>
    <w:p w:rsidR="004B635E" w:rsidRPr="007767A3" w:rsidRDefault="004B635E" w:rsidP="004B635E">
      <w:pPr>
        <w:shd w:val="clear" w:color="auto" w:fill="FFFFFF"/>
        <w:spacing w:before="230"/>
        <w:ind w:firstLine="446"/>
        <w:jc w:val="both"/>
        <w:rPr>
          <w:sz w:val="28"/>
          <w:szCs w:val="28"/>
          <w:lang w:val="kk-KZ"/>
        </w:rPr>
      </w:pPr>
      <w:r w:rsidRPr="007767A3">
        <w:rPr>
          <w:noProof/>
          <w:sz w:val="28"/>
          <w:szCs w:val="28"/>
          <w:lang w:val="kk-KZ"/>
        </w:rPr>
        <w:t>Гидравликалық машиналар деп сұйық заттар мен газдарды қысып және тасымалдау үшін  қолданылатын машиналарды атайды. Сұйық заттарда өндірісті</w:t>
      </w:r>
      <w:r>
        <w:rPr>
          <w:noProof/>
          <w:sz w:val="28"/>
          <w:szCs w:val="28"/>
          <w:lang w:val="kk-KZ"/>
        </w:rPr>
        <w:t>к</w:t>
      </w:r>
      <w:r w:rsidRPr="007767A3">
        <w:rPr>
          <w:noProof/>
          <w:sz w:val="28"/>
          <w:szCs w:val="28"/>
          <w:lang w:val="kk-KZ"/>
        </w:rPr>
        <w:t xml:space="preserve"> бір жерінен екінші жеріне тасымалдауға қолданылатын гидравликалық машиналарды сорғыштар деп атайды.</w:t>
      </w:r>
    </w:p>
    <w:p w:rsidR="004B635E" w:rsidRPr="002317BC" w:rsidRDefault="004B635E" w:rsidP="004B635E">
      <w:pPr>
        <w:shd w:val="clear" w:color="auto" w:fill="FFFFFF"/>
        <w:ind w:firstLine="451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Қазіргі уақытта сорғыштарды</w:t>
      </w:r>
      <w:r w:rsidRPr="002317BC">
        <w:rPr>
          <w:noProof/>
          <w:sz w:val="28"/>
          <w:szCs w:val="28"/>
          <w:lang w:val="kk-KZ"/>
        </w:rPr>
        <w:t>ң түрлері көп. Сондықтан оларды жіктеп топтарға бөлудің бірнеше жолдары бар. Мысалы, конструкциялық ерек</w:t>
      </w:r>
      <w:r>
        <w:rPr>
          <w:noProof/>
          <w:sz w:val="28"/>
          <w:szCs w:val="28"/>
          <w:lang w:val="kk-KZ"/>
        </w:rPr>
        <w:t>шеліктерін еске алып сорғыш машиналарды</w:t>
      </w:r>
      <w:r w:rsidRPr="002317BC">
        <w:rPr>
          <w:noProof/>
          <w:sz w:val="28"/>
          <w:szCs w:val="28"/>
          <w:lang w:val="kk-KZ"/>
        </w:rPr>
        <w:t xml:space="preserve"> мына топтарға бөлуге болады:</w:t>
      </w:r>
    </w:p>
    <w:p w:rsidR="004B635E" w:rsidRPr="007767A3" w:rsidRDefault="004B635E" w:rsidP="004B635E">
      <w:pPr>
        <w:widowControl w:val="0"/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67"/>
        <w:ind w:left="466"/>
        <w:jc w:val="both"/>
        <w:rPr>
          <w:sz w:val="28"/>
          <w:szCs w:val="28"/>
          <w:lang w:val="en-US"/>
        </w:rPr>
      </w:pPr>
      <w:r w:rsidRPr="007767A3">
        <w:rPr>
          <w:noProof/>
          <w:sz w:val="28"/>
          <w:szCs w:val="28"/>
          <w:lang w:val="en-US"/>
        </w:rPr>
        <w:t>Роторлы немесе қанатты сорғыштар</w:t>
      </w:r>
    </w:p>
    <w:p w:rsidR="004B635E" w:rsidRPr="007767A3" w:rsidRDefault="004B635E" w:rsidP="004B635E">
      <w:pPr>
        <w:widowControl w:val="0"/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before="5"/>
        <w:ind w:left="466"/>
        <w:jc w:val="both"/>
        <w:rPr>
          <w:noProof/>
          <w:sz w:val="28"/>
          <w:szCs w:val="28"/>
        </w:rPr>
      </w:pPr>
      <w:r w:rsidRPr="007767A3">
        <w:rPr>
          <w:noProof/>
          <w:sz w:val="28"/>
          <w:szCs w:val="28"/>
        </w:rPr>
        <w:t>Көлемді сорғыштар</w:t>
      </w:r>
    </w:p>
    <w:p w:rsidR="004B635E" w:rsidRPr="007767A3" w:rsidRDefault="004B635E" w:rsidP="004B635E">
      <w:pPr>
        <w:widowControl w:val="0"/>
        <w:numPr>
          <w:ilvl w:val="0"/>
          <w:numId w:val="1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ind w:left="466"/>
        <w:jc w:val="both"/>
        <w:rPr>
          <w:noProof/>
          <w:sz w:val="28"/>
          <w:szCs w:val="28"/>
        </w:rPr>
      </w:pPr>
      <w:r w:rsidRPr="007767A3">
        <w:rPr>
          <w:noProof/>
          <w:sz w:val="28"/>
          <w:szCs w:val="28"/>
        </w:rPr>
        <w:t>Қозғалтқышсыз сорғыштар</w:t>
      </w:r>
    </w:p>
    <w:p w:rsidR="004B635E" w:rsidRPr="007767A3" w:rsidRDefault="004B635E" w:rsidP="004B635E">
      <w:pPr>
        <w:shd w:val="clear" w:color="auto" w:fill="FFFFFF"/>
        <w:spacing w:before="77"/>
        <w:ind w:left="19"/>
        <w:jc w:val="both"/>
        <w:rPr>
          <w:sz w:val="28"/>
          <w:szCs w:val="28"/>
        </w:rPr>
      </w:pPr>
      <w:r w:rsidRPr="007767A3">
        <w:rPr>
          <w:noProof/>
          <w:sz w:val="28"/>
          <w:szCs w:val="28"/>
        </w:rPr>
        <w:t>Сол сияқты, сорғыштарды жұмыс істету үшін қолданылатын қозғалтқыш жабдықтардың түріне сәйкес оларды былай жіктеуге болады:</w:t>
      </w:r>
    </w:p>
    <w:p w:rsidR="004B635E" w:rsidRPr="007767A3" w:rsidRDefault="004B635E" w:rsidP="004B635E">
      <w:pPr>
        <w:widowControl w:val="0"/>
        <w:numPr>
          <w:ilvl w:val="0"/>
          <w:numId w:val="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before="77"/>
        <w:ind w:left="47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t>Қозғалтқы</w:t>
      </w:r>
      <w:r>
        <w:rPr>
          <w:noProof/>
          <w:sz w:val="28"/>
          <w:szCs w:val="28"/>
          <w:lang w:val="kk-KZ"/>
        </w:rPr>
        <w:t>ш</w:t>
      </w:r>
      <w:r w:rsidRPr="007767A3">
        <w:rPr>
          <w:noProof/>
          <w:sz w:val="28"/>
          <w:szCs w:val="28"/>
          <w:lang w:val="en-US"/>
        </w:rPr>
        <w:t>сыз сорғыштар</w:t>
      </w:r>
    </w:p>
    <w:p w:rsidR="004B635E" w:rsidRPr="007767A3" w:rsidRDefault="004B635E" w:rsidP="004B635E">
      <w:pPr>
        <w:widowControl w:val="0"/>
        <w:numPr>
          <w:ilvl w:val="0"/>
          <w:numId w:val="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spacing w:before="5"/>
        <w:ind w:left="470"/>
        <w:jc w:val="both"/>
        <w:rPr>
          <w:noProof/>
          <w:sz w:val="28"/>
          <w:szCs w:val="28"/>
        </w:rPr>
      </w:pPr>
      <w:r w:rsidRPr="007767A3">
        <w:rPr>
          <w:noProof/>
          <w:sz w:val="28"/>
          <w:szCs w:val="28"/>
        </w:rPr>
        <w:t>Бу қозғалтқышты сорғыштар</w:t>
      </w:r>
    </w:p>
    <w:p w:rsidR="004B635E" w:rsidRPr="007767A3" w:rsidRDefault="004B635E" w:rsidP="004B635E">
      <w:pPr>
        <w:widowControl w:val="0"/>
        <w:numPr>
          <w:ilvl w:val="0"/>
          <w:numId w:val="2"/>
        </w:numPr>
        <w:shd w:val="clear" w:color="auto" w:fill="FFFFFF"/>
        <w:tabs>
          <w:tab w:val="left" w:pos="734"/>
        </w:tabs>
        <w:autoSpaceDE w:val="0"/>
        <w:autoSpaceDN w:val="0"/>
        <w:adjustRightInd w:val="0"/>
        <w:ind w:left="470"/>
        <w:jc w:val="both"/>
        <w:rPr>
          <w:noProof/>
          <w:sz w:val="28"/>
          <w:szCs w:val="28"/>
        </w:rPr>
      </w:pPr>
      <w:r w:rsidRPr="007767A3">
        <w:rPr>
          <w:noProof/>
          <w:sz w:val="28"/>
          <w:szCs w:val="28"/>
        </w:rPr>
        <w:t>Электрқозғалқышты сорғыштар</w:t>
      </w:r>
    </w:p>
    <w:p w:rsidR="004B635E" w:rsidRPr="007767A3" w:rsidRDefault="004B635E" w:rsidP="004B635E">
      <w:pPr>
        <w:shd w:val="clear" w:color="auto" w:fill="FFFFFF"/>
        <w:spacing w:before="86"/>
        <w:ind w:left="19"/>
        <w:jc w:val="both"/>
        <w:rPr>
          <w:sz w:val="28"/>
          <w:szCs w:val="28"/>
        </w:rPr>
      </w:pPr>
      <w:r w:rsidRPr="007767A3">
        <w:rPr>
          <w:noProof/>
          <w:sz w:val="28"/>
          <w:szCs w:val="28"/>
        </w:rPr>
        <w:t>Негізгі жұмысшы бөлшектерінің</w:t>
      </w:r>
      <w:r>
        <w:rPr>
          <w:noProof/>
          <w:sz w:val="28"/>
          <w:szCs w:val="28"/>
        </w:rPr>
        <w:t xml:space="preserve"> орын алуына сәйкес  сорғыштард</w:t>
      </w:r>
      <w:r>
        <w:rPr>
          <w:noProof/>
          <w:sz w:val="28"/>
          <w:szCs w:val="28"/>
          <w:lang w:val="kk-KZ"/>
        </w:rPr>
        <w:t>ы</w:t>
      </w:r>
      <w:r w:rsidRPr="007767A3">
        <w:rPr>
          <w:noProof/>
          <w:sz w:val="28"/>
          <w:szCs w:val="28"/>
        </w:rPr>
        <w:t xml:space="preserve"> мына топтарға бөлуге болады:</w:t>
      </w:r>
    </w:p>
    <w:p w:rsidR="004B635E" w:rsidRPr="007767A3" w:rsidRDefault="004B635E" w:rsidP="004B635E">
      <w:pPr>
        <w:widowControl w:val="0"/>
        <w:numPr>
          <w:ilvl w:val="0"/>
          <w:numId w:val="3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spacing w:before="72"/>
        <w:ind w:left="475"/>
        <w:jc w:val="both"/>
        <w:rPr>
          <w:sz w:val="28"/>
          <w:szCs w:val="28"/>
          <w:lang w:val="en-US"/>
        </w:rPr>
      </w:pPr>
      <w:r w:rsidRPr="007767A3">
        <w:rPr>
          <w:noProof/>
          <w:sz w:val="28"/>
          <w:szCs w:val="28"/>
          <w:lang w:val="en-US"/>
        </w:rPr>
        <w:t>Горизонталь сорғыштар</w:t>
      </w:r>
    </w:p>
    <w:p w:rsidR="004B635E" w:rsidRPr="007767A3" w:rsidRDefault="004B635E" w:rsidP="004B635E">
      <w:pPr>
        <w:widowControl w:val="0"/>
        <w:numPr>
          <w:ilvl w:val="0"/>
          <w:numId w:val="3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spacing w:before="5"/>
        <w:ind w:left="475"/>
        <w:jc w:val="both"/>
        <w:rPr>
          <w:noProof/>
          <w:sz w:val="28"/>
          <w:szCs w:val="28"/>
        </w:rPr>
      </w:pPr>
      <w:r w:rsidRPr="007767A3">
        <w:rPr>
          <w:noProof/>
          <w:sz w:val="28"/>
          <w:szCs w:val="28"/>
        </w:rPr>
        <w:t>Тік сорғыштар</w:t>
      </w:r>
    </w:p>
    <w:p w:rsidR="004B635E" w:rsidRPr="007767A3" w:rsidRDefault="004B635E" w:rsidP="004B635E">
      <w:pPr>
        <w:widowControl w:val="0"/>
        <w:numPr>
          <w:ilvl w:val="0"/>
          <w:numId w:val="3"/>
        </w:numPr>
        <w:shd w:val="clear" w:color="auto" w:fill="FFFFFF"/>
        <w:tabs>
          <w:tab w:val="left" w:pos="739"/>
        </w:tabs>
        <w:autoSpaceDE w:val="0"/>
        <w:autoSpaceDN w:val="0"/>
        <w:adjustRightInd w:val="0"/>
        <w:ind w:left="475"/>
        <w:jc w:val="both"/>
        <w:rPr>
          <w:noProof/>
          <w:sz w:val="28"/>
          <w:szCs w:val="28"/>
        </w:rPr>
      </w:pPr>
      <w:r w:rsidRPr="007767A3">
        <w:rPr>
          <w:noProof/>
          <w:sz w:val="28"/>
          <w:szCs w:val="28"/>
        </w:rPr>
        <w:t>Бұрышты немесе көлбеу орналасқан сорғыштар</w:t>
      </w:r>
    </w:p>
    <w:p w:rsidR="004B635E" w:rsidRPr="007767A3" w:rsidRDefault="004B635E" w:rsidP="004B635E">
      <w:pPr>
        <w:shd w:val="clear" w:color="auto" w:fill="FFFFFF"/>
        <w:spacing w:before="77"/>
        <w:ind w:left="38" w:right="346"/>
        <w:jc w:val="both"/>
        <w:rPr>
          <w:sz w:val="28"/>
          <w:szCs w:val="28"/>
        </w:rPr>
      </w:pPr>
      <w:r w:rsidRPr="007767A3">
        <w:rPr>
          <w:noProof/>
          <w:sz w:val="28"/>
          <w:szCs w:val="28"/>
        </w:rPr>
        <w:t>Сорғыштарды  тағы басқа параметрлер арқылы жіктейді, мысалы, тасымалданатын  сұйық заттың  м</w:t>
      </w:r>
      <w:r>
        <w:rPr>
          <w:noProof/>
          <w:sz w:val="28"/>
          <w:szCs w:val="28"/>
        </w:rPr>
        <w:t>өлшеріне, тегеуріннің өзгеруін</w:t>
      </w:r>
      <w:r>
        <w:rPr>
          <w:noProof/>
          <w:sz w:val="28"/>
          <w:szCs w:val="28"/>
          <w:lang w:val="kk-KZ"/>
        </w:rPr>
        <w:t xml:space="preserve">е </w:t>
      </w:r>
      <w:r w:rsidRPr="007767A3">
        <w:rPr>
          <w:noProof/>
          <w:sz w:val="28"/>
          <w:szCs w:val="28"/>
        </w:rPr>
        <w:t>сәйкес</w:t>
      </w:r>
      <w:r>
        <w:rPr>
          <w:noProof/>
          <w:sz w:val="28"/>
          <w:szCs w:val="28"/>
          <w:lang w:val="kk-KZ"/>
        </w:rPr>
        <w:t>,</w:t>
      </w:r>
      <w:r w:rsidRPr="007767A3">
        <w:rPr>
          <w:noProof/>
          <w:sz w:val="28"/>
          <w:szCs w:val="28"/>
        </w:rPr>
        <w:t xml:space="preserve"> т.б.</w:t>
      </w:r>
    </w:p>
    <w:p w:rsidR="004B635E" w:rsidRPr="007767A3" w:rsidRDefault="004B635E" w:rsidP="004B635E">
      <w:pPr>
        <w:shd w:val="clear" w:color="auto" w:fill="FFFFFF"/>
        <w:spacing w:before="19" w:after="341"/>
        <w:ind w:left="34" w:firstLine="442"/>
        <w:jc w:val="both"/>
        <w:rPr>
          <w:sz w:val="28"/>
          <w:szCs w:val="28"/>
        </w:rPr>
      </w:pPr>
      <w:r w:rsidRPr="007767A3">
        <w:rPr>
          <w:noProof/>
          <w:sz w:val="28"/>
          <w:szCs w:val="28"/>
        </w:rPr>
        <w:t>Сұйық затттарды тасымалдау үшін ағынның  қимасында немесе белгіленген көлемде тегеурінді өзгерту керек екені гидравликадан белгілі.  Ағынның кез келген қимасында толық гидродинамикалық тегеурін,  Бернуллидің теңдеуінің үш мүшесінің  қосындысына тең:</w:t>
      </w:r>
    </w:p>
    <w:p w:rsidR="004B635E" w:rsidRDefault="004B635E" w:rsidP="004B635E">
      <w:pPr>
        <w:shd w:val="clear" w:color="auto" w:fill="FFFFFF"/>
        <w:spacing w:before="19" w:after="341"/>
        <w:jc w:val="both"/>
      </w:pPr>
      <w:r>
        <w:t xml:space="preserve">                                                             </w:t>
      </w:r>
      <w:r w:rsidRPr="00E47F8F">
        <w:rPr>
          <w:position w:val="-30"/>
        </w:rPr>
        <w:object w:dxaOrig="16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pt;height:36pt" o:ole="">
            <v:imagedata r:id="rId5" o:title=""/>
          </v:shape>
          <o:OLEObject Type="Embed" ProgID="Equation.3" ShapeID="_x0000_i1025" DrawAspect="Content" ObjectID="_1660468340" r:id="rId6"/>
        </w:object>
      </w:r>
    </w:p>
    <w:p w:rsidR="004B635E" w:rsidRDefault="004B635E" w:rsidP="004B635E">
      <w:pPr>
        <w:shd w:val="clear" w:color="auto" w:fill="FFFFFF"/>
        <w:spacing w:before="19" w:after="341"/>
        <w:jc w:val="both"/>
      </w:pPr>
    </w:p>
    <w:p w:rsidR="004B635E" w:rsidRPr="007767A3" w:rsidRDefault="004B635E" w:rsidP="004B635E">
      <w:pPr>
        <w:shd w:val="clear" w:color="auto" w:fill="FFFFFF"/>
        <w:spacing w:before="19" w:after="341"/>
        <w:jc w:val="both"/>
        <w:rPr>
          <w:sz w:val="28"/>
          <w:szCs w:val="28"/>
        </w:rPr>
        <w:sectPr w:rsidR="004B635E" w:rsidRPr="007767A3" w:rsidSect="008115BF">
          <w:footerReference w:type="even" r:id="rId7"/>
          <w:footerReference w:type="default" r:id="rId8"/>
          <w:pgSz w:w="11909" w:h="16834"/>
          <w:pgMar w:top="1701" w:right="1701" w:bottom="1418" w:left="1418" w:header="720" w:footer="720" w:gutter="0"/>
          <w:cols w:space="60"/>
          <w:noEndnote/>
        </w:sectPr>
      </w:pPr>
    </w:p>
    <w:p w:rsidR="004B635E" w:rsidRDefault="004B635E" w:rsidP="004B635E">
      <w:pPr>
        <w:shd w:val="clear" w:color="auto" w:fill="FFFFFF"/>
        <w:ind w:left="847" w:right="1037" w:firstLine="569"/>
        <w:jc w:val="both"/>
        <w:rPr>
          <w:noProof/>
          <w:sz w:val="28"/>
          <w:lang w:val="kk-KZ"/>
        </w:rPr>
      </w:pPr>
      <w:r w:rsidRPr="003B4737">
        <w:rPr>
          <w:position w:val="-4"/>
        </w:rPr>
        <w:object w:dxaOrig="279" w:dyaOrig="260">
          <v:shape id="_x0000_i1028" type="#_x0000_t75" style="width:14pt;height:13pt" o:ole="">
            <v:imagedata r:id="rId9" o:title=""/>
          </v:shape>
          <o:OLEObject Type="Embed" ProgID="Equation.3" ShapeID="_x0000_i1028" DrawAspect="Content" ObjectID="_1660468341" r:id="rId10"/>
        </w:object>
      </w:r>
      <w:r>
        <w:rPr>
          <w:noProof/>
          <w:sz w:val="28"/>
        </w:rPr>
        <w:t xml:space="preserve"> - қимада</w:t>
      </w:r>
      <w:r>
        <w:rPr>
          <w:noProof/>
          <w:sz w:val="28"/>
          <w:lang w:val="kk-KZ"/>
        </w:rPr>
        <w:t>ғ</w:t>
      </w:r>
      <w:r w:rsidRPr="00A12C2F">
        <w:rPr>
          <w:noProof/>
          <w:sz w:val="28"/>
        </w:rPr>
        <w:t xml:space="preserve">ы толық гидродинамикалық тегеурін; </w:t>
      </w:r>
    </w:p>
    <w:p w:rsidR="004B635E" w:rsidRDefault="004B635E" w:rsidP="004B635E">
      <w:pPr>
        <w:shd w:val="clear" w:color="auto" w:fill="FFFFFF"/>
        <w:ind w:left="847" w:right="1037" w:firstLine="569"/>
        <w:jc w:val="both"/>
        <w:rPr>
          <w:noProof/>
          <w:sz w:val="28"/>
          <w:lang w:val="kk-KZ"/>
        </w:rPr>
      </w:pPr>
      <w:r w:rsidRPr="004B635E">
        <w:rPr>
          <w:position w:val="-4"/>
        </w:rPr>
        <w:object w:dxaOrig="200" w:dyaOrig="200">
          <v:shape id="_x0000_i1029" type="#_x0000_t75" style="width:10pt;height:10pt" o:ole="">
            <v:imagedata r:id="rId11" o:title=""/>
          </v:shape>
          <o:OLEObject Type="Embed" ProgID="Equation.3" ShapeID="_x0000_i1029" DrawAspect="Content" ObjectID="_1660468342" r:id="rId12"/>
        </w:object>
      </w:r>
      <w:r w:rsidRPr="00A12C2F">
        <w:rPr>
          <w:noProof/>
          <w:sz w:val="28"/>
          <w:lang w:val="kk-KZ"/>
        </w:rPr>
        <w:t xml:space="preserve"> - геометриялық тегеурін;   </w:t>
      </w:r>
    </w:p>
    <w:p w:rsidR="004B635E" w:rsidRDefault="004B635E" w:rsidP="004B635E">
      <w:pPr>
        <w:shd w:val="clear" w:color="auto" w:fill="FFFFFF"/>
        <w:ind w:left="847" w:right="1037" w:firstLine="569"/>
        <w:jc w:val="both"/>
        <w:rPr>
          <w:noProof/>
          <w:sz w:val="28"/>
          <w:lang w:val="kk-KZ"/>
        </w:rPr>
      </w:pPr>
      <w:r w:rsidRPr="004B635E">
        <w:rPr>
          <w:position w:val="-28"/>
        </w:rPr>
        <w:object w:dxaOrig="279" w:dyaOrig="660">
          <v:shape id="_x0000_i1026" type="#_x0000_t75" style="width:14pt;height:33pt" o:ole="">
            <v:imagedata r:id="rId13" o:title=""/>
          </v:shape>
          <o:OLEObject Type="Embed" ProgID="Equation.3" ShapeID="_x0000_i1026" DrawAspect="Content" ObjectID="_1660468343" r:id="rId14"/>
        </w:object>
      </w:r>
      <w:r w:rsidRPr="00A12C2F">
        <w:rPr>
          <w:noProof/>
          <w:sz w:val="28"/>
          <w:lang w:val="kk-KZ"/>
        </w:rPr>
        <w:t xml:space="preserve">- пьезометрлік тегеурін; </w:t>
      </w:r>
    </w:p>
    <w:p w:rsidR="004B635E" w:rsidRPr="00A12C2F" w:rsidRDefault="004B635E" w:rsidP="004B635E">
      <w:pPr>
        <w:shd w:val="clear" w:color="auto" w:fill="FFFFFF"/>
        <w:ind w:left="847" w:right="1037" w:firstLine="569"/>
        <w:jc w:val="both"/>
        <w:rPr>
          <w:sz w:val="28"/>
          <w:lang w:val="kk-KZ"/>
        </w:rPr>
      </w:pPr>
      <w:r w:rsidRPr="00E47F8F">
        <w:rPr>
          <w:position w:val="-30"/>
        </w:rPr>
        <w:object w:dxaOrig="380" w:dyaOrig="720">
          <v:shape id="_x0000_i1027" type="#_x0000_t75" style="width:19pt;height:36pt" o:ole="">
            <v:imagedata r:id="rId15" o:title=""/>
          </v:shape>
          <o:OLEObject Type="Embed" ProgID="Equation.3" ShapeID="_x0000_i1027" DrawAspect="Content" ObjectID="_1660468344" r:id="rId16"/>
        </w:object>
      </w:r>
      <w:r>
        <w:rPr>
          <w:lang w:val="kk-KZ"/>
        </w:rPr>
        <w:t xml:space="preserve"> - </w:t>
      </w:r>
      <w:r w:rsidRPr="00A12C2F">
        <w:rPr>
          <w:noProof/>
          <w:sz w:val="28"/>
          <w:lang w:val="kk-KZ"/>
        </w:rPr>
        <w:t>жылдамдық тегеуріні.</w:t>
      </w:r>
      <w:bookmarkStart w:id="0" w:name="_GoBack"/>
      <w:bookmarkEnd w:id="0"/>
    </w:p>
    <w:p w:rsidR="004B635E" w:rsidRPr="002317BC" w:rsidRDefault="004B635E" w:rsidP="004B635E">
      <w:pPr>
        <w:shd w:val="clear" w:color="auto" w:fill="FFFFFF"/>
        <w:spacing w:before="43"/>
        <w:ind w:left="82" w:right="346" w:firstLine="456"/>
        <w:jc w:val="both"/>
        <w:rPr>
          <w:sz w:val="28"/>
          <w:lang w:val="kk-KZ"/>
        </w:rPr>
      </w:pPr>
      <w:r w:rsidRPr="002317BC">
        <w:rPr>
          <w:noProof/>
          <w:sz w:val="28"/>
          <w:lang w:val="kk-KZ"/>
        </w:rPr>
        <w:t>Осы теңдеудің оң жағындагы мүшелердің өзгеруіне сәйкес сорғыштарды үш топқа бөлуге болады.</w:t>
      </w:r>
    </w:p>
    <w:p w:rsidR="004B635E" w:rsidRPr="002317BC" w:rsidRDefault="004B635E" w:rsidP="004B635E">
      <w:pPr>
        <w:shd w:val="clear" w:color="auto" w:fill="FFFFFF"/>
        <w:spacing w:before="10"/>
        <w:ind w:left="58" w:firstLine="446"/>
        <w:jc w:val="both"/>
        <w:rPr>
          <w:sz w:val="28"/>
          <w:lang w:val="kk-KZ"/>
        </w:rPr>
      </w:pPr>
      <w:r w:rsidRPr="002317BC">
        <w:rPr>
          <w:noProof/>
          <w:sz w:val="28"/>
          <w:lang w:val="kk-KZ"/>
        </w:rPr>
        <w:t>Біріші топқа сұйық заттарды тасымалдау үшін геометриялық тегеурінді өэгертетін жабдықтар кіреді. Мысалы, су көтеретін шығыр, Архимедті</w:t>
      </w:r>
      <w:r>
        <w:rPr>
          <w:noProof/>
          <w:sz w:val="28"/>
          <w:lang w:val="kk-KZ"/>
        </w:rPr>
        <w:t>ң</w:t>
      </w:r>
      <w:r w:rsidRPr="002317BC">
        <w:rPr>
          <w:noProof/>
          <w:sz w:val="28"/>
          <w:lang w:val="kk-KZ"/>
        </w:rPr>
        <w:t xml:space="preserve"> шнекті сорғыш машинасы.</w:t>
      </w:r>
    </w:p>
    <w:p w:rsidR="004B635E" w:rsidRPr="002317BC" w:rsidRDefault="004B635E" w:rsidP="004B635E">
      <w:pPr>
        <w:shd w:val="clear" w:color="auto" w:fill="FFFFFF"/>
        <w:ind w:left="43" w:firstLine="456"/>
        <w:jc w:val="both"/>
        <w:rPr>
          <w:sz w:val="28"/>
          <w:lang w:val="kk-KZ"/>
        </w:rPr>
      </w:pPr>
      <w:r>
        <w:rPr>
          <w:noProof/>
          <w:sz w:val="28"/>
          <w:lang w:val="kk-KZ"/>
        </w:rPr>
        <w:t>Екіші топқа сұйық заттарды қоз</w:t>
      </w:r>
      <w:r w:rsidRPr="002317BC">
        <w:rPr>
          <w:noProof/>
          <w:sz w:val="28"/>
          <w:lang w:val="kk-KZ"/>
        </w:rPr>
        <w:t>ғалту үшін он</w:t>
      </w:r>
      <w:r>
        <w:rPr>
          <w:noProof/>
          <w:sz w:val="28"/>
          <w:lang w:val="kk-KZ"/>
        </w:rPr>
        <w:t>ың көлемінде қысымды немесе пьез</w:t>
      </w:r>
      <w:r w:rsidRPr="002317BC">
        <w:rPr>
          <w:noProof/>
          <w:sz w:val="28"/>
          <w:lang w:val="kk-KZ"/>
        </w:rPr>
        <w:t>ометрлік тегеурінді өзгертетін сорғыштар кіреді. Ондай машиналарға поршенді, роторды-қалақшалы, тісті-дөңгелекті, жұдырықшалы, т.б. сорғыштар жатады.</w:t>
      </w:r>
    </w:p>
    <w:p w:rsidR="004B635E" w:rsidRPr="002317BC" w:rsidRDefault="004B635E" w:rsidP="004B635E">
      <w:pPr>
        <w:shd w:val="clear" w:color="auto" w:fill="FFFFFF"/>
        <w:ind w:left="43" w:firstLine="442"/>
        <w:jc w:val="both"/>
        <w:rPr>
          <w:sz w:val="28"/>
          <w:lang w:val="kk-KZ"/>
        </w:rPr>
      </w:pPr>
      <w:r w:rsidRPr="002317BC">
        <w:rPr>
          <w:noProof/>
          <w:sz w:val="28"/>
          <w:lang w:val="kk-KZ"/>
        </w:rPr>
        <w:t>Үшінші топқа жылдамдық тегеурінін өзгерту арқылы сұйық заттарды тасымалдайтын  машиналарды  енгізуге болады. Бұл топқа центрден тепкіш, құйынды, сорғылы сорғыштар және</w:t>
      </w:r>
      <w:r>
        <w:rPr>
          <w:noProof/>
          <w:sz w:val="28"/>
          <w:lang w:val="kk-KZ"/>
        </w:rPr>
        <w:t xml:space="preserve"> гидравликалық</w:t>
      </w:r>
      <w:r>
        <w:rPr>
          <w:sz w:val="28"/>
          <w:lang w:val="kk-KZ"/>
        </w:rPr>
        <w:t xml:space="preserve"> </w:t>
      </w:r>
      <w:r w:rsidRPr="002317BC">
        <w:rPr>
          <w:noProof/>
          <w:sz w:val="28"/>
          <w:lang w:val="kk-KZ"/>
        </w:rPr>
        <w:t>соққыш кіреді.</w:t>
      </w:r>
    </w:p>
    <w:p w:rsidR="004B635E" w:rsidRDefault="004B635E" w:rsidP="004B635E">
      <w:pPr>
        <w:shd w:val="clear" w:color="auto" w:fill="FFFFFF"/>
        <w:ind w:left="29" w:firstLine="470"/>
        <w:jc w:val="both"/>
        <w:rPr>
          <w:noProof/>
          <w:sz w:val="28"/>
          <w:lang w:val="kk-KZ"/>
        </w:rPr>
      </w:pPr>
      <w:r w:rsidRPr="002317BC">
        <w:rPr>
          <w:noProof/>
          <w:sz w:val="28"/>
          <w:lang w:val="kk-KZ"/>
        </w:rPr>
        <w:t>Өндірісте, көп жағдайларда, центрден тепкіш сорғыштар қолданылада. Ол машиналардың конструкциясы жеңіл, қарапайым, жұмыс істеу тәртібі бір қалыпты, айдалатын сұйыктың мөлшері көп және сұйықтың тазалығына ешқандай арнайы талап қойылмайд</w:t>
      </w:r>
      <w:r>
        <w:rPr>
          <w:noProof/>
          <w:sz w:val="28"/>
          <w:lang w:val="kk-KZ"/>
        </w:rPr>
        <w:t>ы. Осы қа</w:t>
      </w:r>
      <w:r w:rsidRPr="002317BC">
        <w:rPr>
          <w:noProof/>
          <w:sz w:val="28"/>
          <w:lang w:val="kk-KZ"/>
        </w:rPr>
        <w:t>сиеттерінің арқасында бұл сорғыштар өндірісте ең қолайлы болып саналады. Сондықтан   сорғыштармен және олардың жұмыс істеу ерекшеліктерімен танысуды центрден теппкіш сорғы</w:t>
      </w:r>
      <w:r>
        <w:rPr>
          <w:noProof/>
          <w:sz w:val="28"/>
          <w:lang w:val="kk-KZ"/>
        </w:rPr>
        <w:t>ш</w:t>
      </w:r>
      <w:r w:rsidRPr="002317BC">
        <w:rPr>
          <w:noProof/>
          <w:sz w:val="28"/>
          <w:lang w:val="kk-KZ"/>
        </w:rPr>
        <w:t>тан бастаймыз.</w:t>
      </w:r>
    </w:p>
    <w:p w:rsidR="002522A1" w:rsidRPr="004B635E" w:rsidRDefault="002522A1">
      <w:pPr>
        <w:rPr>
          <w:lang w:val="kk-KZ"/>
        </w:rPr>
      </w:pPr>
    </w:p>
    <w:sectPr w:rsidR="002522A1" w:rsidRPr="004B63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323" w:rsidRDefault="004B635E" w:rsidP="0077007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B7323" w:rsidRDefault="004B635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323" w:rsidRDefault="004B635E" w:rsidP="00402F86">
    <w:pPr>
      <w:pStyle w:val="a3"/>
      <w:framePr w:wrap="around" w:vAnchor="text" w:hAnchor="page" w:x="5739" w:y="-457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4B7323" w:rsidRDefault="004B635E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54326"/>
    <w:multiLevelType w:val="singleLevel"/>
    <w:tmpl w:val="522CDA80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1">
    <w:nsid w:val="54EF24AD"/>
    <w:multiLevelType w:val="singleLevel"/>
    <w:tmpl w:val="522CDA80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2">
    <w:nsid w:val="5C6F66D4"/>
    <w:multiLevelType w:val="singleLevel"/>
    <w:tmpl w:val="0E366B30"/>
    <w:lvl w:ilvl="0">
      <w:start w:val="1"/>
      <w:numFmt w:val="decimal"/>
      <w:lvlText w:val="%1."/>
      <w:legacy w:legacy="1" w:legacySpace="0" w:legacyIndent="259"/>
      <w:lvlJc w:val="left"/>
      <w:rPr>
        <w:rFonts w:ascii="Times New Roman" w:eastAsia="Times New Roman" w:hAnsi="Times New Roman"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35E"/>
    <w:rsid w:val="002522A1"/>
    <w:rsid w:val="004B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335B93-F79A-481F-8398-A10211CA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3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B635E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4B63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4B6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2020-09-01T05:02:00Z</dcterms:created>
  <dcterms:modified xsi:type="dcterms:W3CDTF">2020-09-01T05:03:00Z</dcterms:modified>
</cp:coreProperties>
</file>